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eastAsia" w:eastAsia="宋体"/>
          <w:b/>
          <w:bCs/>
          <w:color w:val="000000"/>
          <w:sz w:val="36"/>
          <w:szCs w:val="36"/>
          <w:lang w:eastAsia="zh-CN"/>
        </w:rPr>
        <w:t>全区</w:t>
      </w:r>
      <w:r>
        <w:rPr>
          <w:rFonts w:eastAsia="宋体"/>
          <w:b/>
          <w:bCs/>
          <w:color w:val="000000"/>
          <w:sz w:val="36"/>
          <w:szCs w:val="36"/>
        </w:rPr>
        <w:t>主要经济指标</w:t>
      </w:r>
    </w:p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2023年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月份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）</w:t>
      </w:r>
    </w:p>
    <w:tbl>
      <w:tblPr>
        <w:tblStyle w:val="7"/>
        <w:tblpPr w:leftFromText="180" w:rightFromText="180" w:vertAnchor="text" w:horzAnchor="page" w:tblpX="1817" w:tblpY="199"/>
        <w:tblOverlap w:val="never"/>
        <w:tblW w:w="841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665"/>
        <w:gridCol w:w="1545"/>
        <w:gridCol w:w="19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指  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1-9月份</w:t>
            </w:r>
            <w:r>
              <w:rPr>
                <w:rFonts w:eastAsia="黑体"/>
                <w:color w:val="000000"/>
              </w:rPr>
              <w:t>累计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比去年同期±%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生产总值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lang w:val="en-US" w:eastAsia="zh-CN"/>
              </w:rPr>
              <w:t>6207127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一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54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第二产业增加值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1942211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11.3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第三产业增加值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4264861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规模</w:t>
            </w: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  <w:r>
              <w:rPr>
                <w:color w:val="000000"/>
                <w:sz w:val="24"/>
                <w:szCs w:val="24"/>
              </w:rPr>
              <w:t>工业增加值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固定资产投资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社会消费品零售总额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2165541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财政</w:t>
            </w:r>
            <w:r>
              <w:rPr>
                <w:rFonts w:hint="eastAsia"/>
                <w:color w:val="000000"/>
              </w:rPr>
              <w:t>一般公共</w:t>
            </w:r>
            <w:r>
              <w:rPr>
                <w:color w:val="000000"/>
              </w:rPr>
              <w:t>预算收入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401239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财政一般公共预算支出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343177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-4.73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工业用电量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亿千瓦时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Cs w:val="32"/>
                <w:lang w:val="en-US" w:eastAsia="zh-CN"/>
              </w:rPr>
              <w:t>13.5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-28.1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DM4MThhNWJkN2QzMDFiNGIzNzEzODE3OWI1MDAifQ=="/>
  </w:docVars>
  <w:rsids>
    <w:rsidRoot w:val="00000000"/>
    <w:rsid w:val="2BF05034"/>
    <w:rsid w:val="44E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40" w:lineRule="atLeast"/>
      <w:ind w:firstLine="480" w:firstLineChars="200"/>
    </w:pPr>
    <w:rPr>
      <w:rFonts w:ascii="黑体" w:eastAsia="黑体"/>
      <w:sz w:val="24"/>
    </w:rPr>
  </w:style>
  <w:style w:type="paragraph" w:styleId="4">
    <w:name w:val="Body Text First Indent"/>
    <w:basedOn w:val="5"/>
    <w:next w:val="1"/>
    <w:uiPriority w:val="0"/>
    <w:pPr>
      <w:ind w:firstLine="420"/>
    </w:pPr>
    <w:rPr>
      <w:bCs/>
    </w:rPr>
  </w:style>
  <w:style w:type="paragraph" w:styleId="5">
    <w:name w:val="Body Text"/>
    <w:basedOn w:val="1"/>
    <w:next w:val="1"/>
    <w:uiPriority w:val="0"/>
    <w:pPr>
      <w:spacing w:line="240" w:lineRule="atLeast"/>
      <w:jc w:val="center"/>
    </w:pPr>
    <w:rPr>
      <w:rFonts w:ascii="宋体" w:hAnsi="宋体"/>
      <w:w w:val="90"/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2023-09-05T02:17:00Z</dcterms:created>
  <dc:creator>Administrator</dc:creator>
  <cp:lastModifiedBy>Administrator</cp:lastModifiedBy>
  <dcterms:modified xsi:type="dcterms:W3CDTF">2023-11-09T03:35:18Z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70987C158831428099762AE679E88B10_12</vt:lpwstr>
  </property>
</Properties>
</file>